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pPr w:leftFromText="180" w:rightFromText="180" w:vertAnchor="page" w:horzAnchor="margin" w:tblpY="1754"/>
        <w:tblW w:w="85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05"/>
        <w:gridCol w:w="3625"/>
      </w:tblGrid>
      <w:tr w:rsidR="004A3D8A" w:rsidTr="004A3D8A">
        <w:trPr>
          <w:trHeight w:val="210"/>
        </w:trPr>
        <w:tc>
          <w:tcPr>
            <w:tcW w:w="4905" w:type="dxa"/>
            <w:tcBorders>
              <w:top w:val="single" w:sz="8" w:space="0" w:color="auto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 w:hint="eastAsia"/>
              </w:rPr>
              <w:t>ariables</w:t>
            </w:r>
          </w:p>
        </w:tc>
        <w:tc>
          <w:tcPr>
            <w:tcW w:w="3625" w:type="dxa"/>
            <w:tcBorders>
              <w:top w:val="single" w:sz="8" w:space="0" w:color="auto"/>
              <w:left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Sepsis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patients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A3D8A"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ascii="Times New Roman" w:hAnsi="Times New Roman" w:cs="Times New Roman"/>
              </w:rPr>
              <w:t>=478)</w:t>
            </w:r>
          </w:p>
        </w:tc>
      </w:tr>
      <w:tr w:rsidR="004A3D8A" w:rsidTr="004A3D8A">
        <w:trPr>
          <w:trHeight w:val="292"/>
        </w:trPr>
        <w:tc>
          <w:tcPr>
            <w:tcW w:w="4905" w:type="dxa"/>
            <w:tcBorders>
              <w:top w:val="single" w:sz="8" w:space="0" w:color="auto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362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≤65 years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72 (56.90%)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&gt;</w:t>
            </w:r>
            <w:r>
              <w:rPr>
                <w:rFonts w:ascii="Times New Roman" w:hAnsi="Times New Roman" w:cs="Times New Roman"/>
              </w:rPr>
              <w:t>65 years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06 (43.10%)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Gender</w:t>
            </w:r>
            <w:bookmarkStart w:id="0" w:name="_GoBack"/>
            <w:bookmarkEnd w:id="0"/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Female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06 (43.10%)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Male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72 (56.90%)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  <w:vAlign w:val="center"/>
          </w:tcPr>
          <w:p w:rsidR="004A3D8A" w:rsidRDefault="004A3D8A" w:rsidP="004A3D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P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neumonia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</w:p>
        </w:tc>
      </w:tr>
      <w:tr w:rsidR="004A3D8A" w:rsidTr="004A3D8A">
        <w:trPr>
          <w:trHeight w:val="292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Community acquired </w:t>
            </w:r>
            <w:r w:rsidRPr="004A3D8A">
              <w:rPr>
                <w:rFonts w:ascii="Times New Roman" w:hAnsi="Times New Roman" w:cs="Times New Roman" w:hint="eastAsia"/>
              </w:rPr>
              <w:t>p</w:t>
            </w:r>
            <w:r w:rsidRPr="004A3D8A">
              <w:rPr>
                <w:rFonts w:ascii="Times New Roman" w:hAnsi="Times New Roman" w:cs="Times New Roman"/>
              </w:rPr>
              <w:t>neumonia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06 (22.18%)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Hospital acquired </w:t>
            </w:r>
            <w:r w:rsidRPr="004A3D8A">
              <w:rPr>
                <w:rFonts w:ascii="Times New Roman" w:hAnsi="Times New Roman" w:cs="Times New Roman" w:hint="eastAsia"/>
              </w:rPr>
              <w:t>p</w:t>
            </w:r>
            <w:r w:rsidRPr="004A3D8A">
              <w:rPr>
                <w:rFonts w:ascii="Times New Roman" w:hAnsi="Times New Roman" w:cs="Times New Roman"/>
              </w:rPr>
              <w:t>neumonia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7 (16.11%)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Unknown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95 (61.71%)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  <w:vAlign w:val="center"/>
          </w:tcPr>
          <w:p w:rsidR="004A3D8A" w:rsidRDefault="004A3D8A" w:rsidP="004A3D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thrombocytopenia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Yes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/>
              </w:rPr>
              <w:t>2 (17.15%)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No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 (82.85%)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  <w:vAlign w:val="center"/>
          </w:tcPr>
          <w:p w:rsidR="004A3D8A" w:rsidRDefault="004A3D8A" w:rsidP="004A3D8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ICU-acquired infection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Yes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(9.60%)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No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32 (90.40%)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Diabetes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Yes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(18.62%)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No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 (91.38%)</w:t>
            </w:r>
          </w:p>
        </w:tc>
      </w:tr>
      <w:tr w:rsidR="004A3D8A" w:rsidTr="004A3D8A">
        <w:trPr>
          <w:trHeight w:val="292"/>
        </w:trPr>
        <w:tc>
          <w:tcPr>
            <w:tcW w:w="4905" w:type="dxa"/>
            <w:tcBorders>
              <w:top w:val="nil"/>
              <w:bottom w:val="nil"/>
              <w:right w:val="nil"/>
            </w:tcBorders>
            <w:vAlign w:val="center"/>
          </w:tcPr>
          <w:p w:rsidR="004A3D8A" w:rsidRDefault="004A3D8A" w:rsidP="004A3D8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Abdominal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sepsis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nil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Yes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(10.25%)</w:t>
            </w:r>
          </w:p>
        </w:tc>
      </w:tr>
      <w:tr w:rsidR="004A3D8A" w:rsidTr="004A3D8A">
        <w:trPr>
          <w:trHeight w:val="304"/>
        </w:trPr>
        <w:tc>
          <w:tcPr>
            <w:tcW w:w="4905" w:type="dxa"/>
            <w:tcBorders>
              <w:top w:val="nil"/>
              <w:bottom w:val="single" w:sz="8" w:space="0" w:color="auto"/>
              <w:right w:val="nil"/>
            </w:tcBorders>
          </w:tcPr>
          <w:p w:rsidR="004A3D8A" w:rsidRDefault="004A3D8A" w:rsidP="004A3D8A">
            <w:pPr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No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A3D8A" w:rsidRDefault="004A3D8A" w:rsidP="004A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 (89.75%)</w:t>
            </w:r>
          </w:p>
        </w:tc>
      </w:tr>
    </w:tbl>
    <w:p w:rsidR="00CE4A05" w:rsidRPr="004A3D8A" w:rsidRDefault="00511097" w:rsidP="004A3D8A">
      <w:pPr>
        <w:jc w:val="center"/>
        <w:rPr>
          <w:rFonts w:ascii="Times New Roman" w:hAnsi="Times New Roman" w:cs="Times New Roman"/>
          <w:sz w:val="24"/>
        </w:rPr>
      </w:pPr>
      <w:r w:rsidRPr="004A3D8A">
        <w:rPr>
          <w:rFonts w:ascii="Times New Roman" w:hAnsi="Times New Roman" w:cs="Times New Roman"/>
          <w:sz w:val="24"/>
        </w:rPr>
        <w:t>Table S</w:t>
      </w:r>
      <w:proofErr w:type="gramStart"/>
      <w:r w:rsidRPr="004A3D8A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4A3D8A">
        <w:rPr>
          <w:rFonts w:ascii="Times New Roman" w:hAnsi="Times New Roman" w:cs="Times New Roman"/>
          <w:sz w:val="24"/>
        </w:rPr>
        <w:t xml:space="preserve"> The</w:t>
      </w:r>
      <w:proofErr w:type="gramEnd"/>
      <w:r w:rsidRPr="004A3D8A">
        <w:rPr>
          <w:rFonts w:ascii="Times New Roman" w:hAnsi="Times New Roman" w:cs="Times New Roman"/>
          <w:sz w:val="24"/>
        </w:rPr>
        <w:t xml:space="preserve"> clinical characteristics of sepsis patients</w:t>
      </w:r>
    </w:p>
    <w:sectPr w:rsidR="00CE4A05" w:rsidRPr="004A3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A6C" w:rsidRDefault="00606A6C" w:rsidP="00511097">
      <w:r>
        <w:separator/>
      </w:r>
    </w:p>
  </w:endnote>
  <w:endnote w:type="continuationSeparator" w:id="0">
    <w:p w:rsidR="00606A6C" w:rsidRDefault="00606A6C" w:rsidP="0051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A6C" w:rsidRDefault="00606A6C" w:rsidP="00511097">
      <w:r>
        <w:separator/>
      </w:r>
    </w:p>
  </w:footnote>
  <w:footnote w:type="continuationSeparator" w:id="0">
    <w:p w:rsidR="00606A6C" w:rsidRDefault="00606A6C" w:rsidP="00511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kxNWNjOTE4MjYyNWY2NzQzOGM1OGJjN2JhYzU3NmIifQ=="/>
  </w:docVars>
  <w:rsids>
    <w:rsidRoot w:val="708F4DC5"/>
    <w:rsid w:val="00130C97"/>
    <w:rsid w:val="00162BDD"/>
    <w:rsid w:val="002E4096"/>
    <w:rsid w:val="0038499A"/>
    <w:rsid w:val="004A3D8A"/>
    <w:rsid w:val="00511097"/>
    <w:rsid w:val="00606A6C"/>
    <w:rsid w:val="009D422F"/>
    <w:rsid w:val="00AA6250"/>
    <w:rsid w:val="00BF1D19"/>
    <w:rsid w:val="00C6767A"/>
    <w:rsid w:val="00CE4A05"/>
    <w:rsid w:val="00D179FB"/>
    <w:rsid w:val="00E2423B"/>
    <w:rsid w:val="00E727C0"/>
    <w:rsid w:val="09B13716"/>
    <w:rsid w:val="54DC05B6"/>
    <w:rsid w:val="552A4382"/>
    <w:rsid w:val="708F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1BC9D7"/>
  <w15:docId w15:val="{7CE7CC62-78B0-4D88-B1A4-F063D95F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511097"/>
    <w:rPr>
      <w:sz w:val="18"/>
      <w:szCs w:val="18"/>
    </w:rPr>
  </w:style>
  <w:style w:type="character" w:customStyle="1" w:styleId="a7">
    <w:name w:val="批注框文本 字符"/>
    <w:basedOn w:val="a0"/>
    <w:link w:val="a6"/>
    <w:rsid w:val="0051109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69E01-30F4-4F92-992A-1B207B4A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LJQ</cp:lastModifiedBy>
  <cp:revision>8</cp:revision>
  <dcterms:created xsi:type="dcterms:W3CDTF">2021-11-06T07:23:00Z</dcterms:created>
  <dcterms:modified xsi:type="dcterms:W3CDTF">2022-12-14T07:07:00Z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F601EDD293A541429310E805A76E8885</vt:lpwstr>
  </property>
</Properties>
</file>